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83" w:rsidRPr="00371B83" w:rsidRDefault="00371B83" w:rsidP="00371B83">
      <w:pPr>
        <w:spacing w:after="253"/>
        <w:ind w:left="10" w:right="-5" w:hanging="10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i/>
          <w:color w:val="181717"/>
          <w:sz w:val="24"/>
          <w:szCs w:val="24"/>
        </w:rPr>
        <w:t xml:space="preserve">This is a controlled format to ensure uniformity of reports .The actual clinical trial </w:t>
      </w:r>
      <w:bookmarkEnd w:id="0"/>
      <w:r>
        <w:rPr>
          <w:rFonts w:ascii="Arial" w:eastAsia="Times New Roman" w:hAnsi="Arial" w:cs="Arial"/>
          <w:i/>
          <w:color w:val="181717"/>
          <w:sz w:val="24"/>
          <w:szCs w:val="24"/>
        </w:rPr>
        <w:t>report shall be completed on your official company or institution letter head or official paper.</w:t>
      </w:r>
    </w:p>
    <w:p w:rsidR="00371B83" w:rsidRDefault="00371B83" w:rsidP="00B42AA0">
      <w:pPr>
        <w:spacing w:after="28" w:line="240" w:lineRule="auto"/>
        <w:ind w:left="-5" w:hanging="10"/>
        <w:jc w:val="both"/>
        <w:rPr>
          <w:rFonts w:ascii="Arial" w:eastAsia="Times New Roman" w:hAnsi="Arial" w:cs="Arial"/>
          <w:color w:val="181717"/>
          <w:sz w:val="24"/>
          <w:szCs w:val="24"/>
        </w:rPr>
      </w:pPr>
    </w:p>
    <w:p w:rsidR="00B42AA0" w:rsidRPr="00414814" w:rsidRDefault="00B42AA0" w:rsidP="00B42AA0">
      <w:pPr>
        <w:spacing w:after="28" w:line="240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A clinical trial protocol should contain the following particulars, as may be appropriate— </w:t>
      </w:r>
    </w:p>
    <w:p w:rsidR="00B42AA0" w:rsidRPr="00414814" w:rsidRDefault="00B42AA0" w:rsidP="00B42AA0">
      <w:pPr>
        <w:numPr>
          <w:ilvl w:val="0"/>
          <w:numId w:val="1"/>
        </w:numPr>
        <w:spacing w:after="28" w:line="24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The name and dosage form of the investigational drug product. </w:t>
      </w:r>
    </w:p>
    <w:p w:rsidR="00B42AA0" w:rsidRPr="00414814" w:rsidRDefault="00B42AA0" w:rsidP="00B42AA0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State the name or code number under which the investigational drug product is to be imported and known during the clinical trial. A separate application is required for each clinical trial. </w:t>
      </w:r>
    </w:p>
    <w:p w:rsidR="00B42AA0" w:rsidRPr="00414814" w:rsidRDefault="00B42AA0" w:rsidP="00B42AA0">
      <w:pPr>
        <w:numPr>
          <w:ilvl w:val="1"/>
          <w:numId w:val="1"/>
        </w:numPr>
        <w:spacing w:after="246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State clearly the pharmaceutical dosage form of the investigational drug product, e.g. tablet, capsule, injection, etc. </w:t>
      </w:r>
    </w:p>
    <w:p w:rsidR="00B42AA0" w:rsidRPr="00414814" w:rsidRDefault="00B42AA0" w:rsidP="00B42AA0">
      <w:pPr>
        <w:numPr>
          <w:ilvl w:val="0"/>
          <w:numId w:val="1"/>
        </w:numPr>
        <w:spacing w:after="7" w:line="24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Identification of the clinical trial </w:t>
      </w:r>
    </w:p>
    <w:p w:rsidR="00B42AA0" w:rsidRPr="00414814" w:rsidRDefault="00B42AA0" w:rsidP="00B42AA0">
      <w:pPr>
        <w:numPr>
          <w:ilvl w:val="1"/>
          <w:numId w:val="1"/>
        </w:numPr>
        <w:spacing w:after="7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Title of the trial </w:t>
      </w:r>
    </w:p>
    <w:p w:rsidR="00B42AA0" w:rsidRPr="00414814" w:rsidRDefault="00B42AA0" w:rsidP="00B42AA0">
      <w:pPr>
        <w:numPr>
          <w:ilvl w:val="1"/>
          <w:numId w:val="1"/>
        </w:numPr>
        <w:spacing w:after="289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>The clinical trial registration number or code</w:t>
      </w:r>
    </w:p>
    <w:p w:rsidR="00B42AA0" w:rsidRPr="00414814" w:rsidRDefault="00B42AA0" w:rsidP="00B42AA0">
      <w:pPr>
        <w:numPr>
          <w:ilvl w:val="0"/>
          <w:numId w:val="1"/>
        </w:numPr>
        <w:spacing w:after="2" w:line="24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Aim of the clinical trial (a) State the specific objective </w:t>
      </w:r>
    </w:p>
    <w:p w:rsidR="00B42AA0" w:rsidRPr="00414814" w:rsidRDefault="00B42AA0" w:rsidP="00B42AA0">
      <w:pPr>
        <w:spacing w:after="245" w:line="240" w:lineRule="auto"/>
        <w:ind w:left="577" w:hanging="10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(b) Rationale of the clinical trial. </w:t>
      </w:r>
    </w:p>
    <w:p w:rsidR="00B42AA0" w:rsidRPr="00414814" w:rsidRDefault="00B42AA0" w:rsidP="00B42AA0">
      <w:pPr>
        <w:numPr>
          <w:ilvl w:val="0"/>
          <w:numId w:val="1"/>
        </w:numPr>
        <w:spacing w:after="7" w:line="24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Description of the clinical trial design. </w:t>
      </w:r>
    </w:p>
    <w:p w:rsidR="00B42AA0" w:rsidRPr="00414814" w:rsidRDefault="00B42AA0" w:rsidP="00B42AA0">
      <w:pPr>
        <w:numPr>
          <w:ilvl w:val="1"/>
          <w:numId w:val="1"/>
        </w:numPr>
        <w:spacing w:after="28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Clinical trial design (randomised controlled trial, open-label parallel group, cross-over technique) </w:t>
      </w:r>
    </w:p>
    <w:p w:rsidR="00B42AA0" w:rsidRPr="00414814" w:rsidRDefault="00B42AA0" w:rsidP="00B42AA0">
      <w:pPr>
        <w:numPr>
          <w:ilvl w:val="1"/>
          <w:numId w:val="1"/>
        </w:numPr>
        <w:spacing w:after="28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Blinding technique (double blind, single blind) </w:t>
      </w:r>
    </w:p>
    <w:p w:rsidR="00B42AA0" w:rsidRPr="00414814" w:rsidRDefault="00B42AA0" w:rsidP="00B42AA0">
      <w:pPr>
        <w:numPr>
          <w:ilvl w:val="1"/>
          <w:numId w:val="1"/>
        </w:numPr>
        <w:spacing w:after="7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Describe procedure of randomisation </w:t>
      </w:r>
    </w:p>
    <w:p w:rsidR="00B42AA0" w:rsidRPr="00414814" w:rsidRDefault="00B42AA0" w:rsidP="00B42AA0">
      <w:pPr>
        <w:numPr>
          <w:ilvl w:val="1"/>
          <w:numId w:val="1"/>
        </w:numPr>
        <w:spacing w:after="226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>Total number required to achieve the trial objective based on statistical consideration (should be sufficient to allow dropout, variability of effect etc).</w:t>
      </w:r>
    </w:p>
    <w:p w:rsidR="00B42AA0" w:rsidRPr="00414814" w:rsidRDefault="00B42AA0" w:rsidP="00B42AA0">
      <w:pPr>
        <w:numPr>
          <w:ilvl w:val="0"/>
          <w:numId w:val="1"/>
        </w:numPr>
        <w:spacing w:after="28" w:line="24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Description of clinical trial subjects. </w:t>
      </w:r>
    </w:p>
    <w:p w:rsidR="008E178D" w:rsidRPr="00414814" w:rsidRDefault="00B42AA0" w:rsidP="008E178D">
      <w:pPr>
        <w:numPr>
          <w:ilvl w:val="1"/>
          <w:numId w:val="1"/>
        </w:numPr>
        <w:spacing w:after="28" w:line="240" w:lineRule="auto"/>
        <w:ind w:hanging="720"/>
        <w:jc w:val="both"/>
        <w:rPr>
          <w:rFonts w:ascii="Arial" w:eastAsia="Times New Roman" w:hAnsi="Arial" w:cs="Arial"/>
          <w:color w:val="181717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>Criteria for inclusion and exclusion of potential clinical trial subjects</w:t>
      </w:r>
    </w:p>
    <w:p w:rsidR="00B42AA0" w:rsidRPr="00414814" w:rsidRDefault="00B42AA0" w:rsidP="00B42AA0">
      <w:pPr>
        <w:numPr>
          <w:ilvl w:val="1"/>
          <w:numId w:val="1"/>
        </w:numPr>
        <w:spacing w:after="291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>Process of screening, recruitment and follow up.</w:t>
      </w:r>
    </w:p>
    <w:p w:rsidR="00B42AA0" w:rsidRPr="00414814" w:rsidRDefault="00B42AA0" w:rsidP="00B42AA0">
      <w:pPr>
        <w:numPr>
          <w:ilvl w:val="0"/>
          <w:numId w:val="1"/>
        </w:numPr>
        <w:spacing w:after="7" w:line="24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Treatment profile </w:t>
      </w:r>
    </w:p>
    <w:p w:rsidR="00B42AA0" w:rsidRPr="00414814" w:rsidRDefault="00B42AA0" w:rsidP="00B42AA0">
      <w:pPr>
        <w:numPr>
          <w:ilvl w:val="1"/>
          <w:numId w:val="1"/>
        </w:numPr>
        <w:spacing w:after="28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Dose – including justification for route of administration, dosage, dosage interval and treatment period for the investigational drug product being tested and the product being used as a control. </w:t>
      </w:r>
    </w:p>
    <w:p w:rsidR="00B42AA0" w:rsidRPr="00414814" w:rsidRDefault="00B42AA0" w:rsidP="00B42AA0">
      <w:pPr>
        <w:numPr>
          <w:ilvl w:val="1"/>
          <w:numId w:val="1"/>
        </w:numPr>
        <w:spacing w:after="29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lastRenderedPageBreak/>
        <w:t>Previous, any other treatment that may be given or permitted concomitantly or subsequent therapy, if any. (c) Washout period, where applicable.</w:t>
      </w:r>
    </w:p>
    <w:p w:rsidR="00B42AA0" w:rsidRPr="00414814" w:rsidRDefault="00B42AA0" w:rsidP="00B42AA0">
      <w:pPr>
        <w:numPr>
          <w:ilvl w:val="0"/>
          <w:numId w:val="1"/>
        </w:numPr>
        <w:spacing w:after="7" w:line="24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Parameters of the clinical trial </w:t>
      </w:r>
    </w:p>
    <w:p w:rsidR="00B42AA0" w:rsidRPr="00414814" w:rsidRDefault="00B42AA0" w:rsidP="00B42AA0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Indices, variables etc that were selected for measuring parameter under the clinical trial (effect, reaction etc). </w:t>
      </w:r>
    </w:p>
    <w:p w:rsidR="00B42AA0" w:rsidRPr="00414814" w:rsidRDefault="00B42AA0" w:rsidP="00B42AA0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Methods of measurements and assessment of observations including details of measuring techniques, assessment, qualification of response, clinical and laboratory tests, pharmacokinetic analysis, etc. </w:t>
      </w:r>
    </w:p>
    <w:p w:rsidR="00B42AA0" w:rsidRPr="00414814" w:rsidRDefault="00B42AA0" w:rsidP="00B42AA0">
      <w:pPr>
        <w:numPr>
          <w:ilvl w:val="1"/>
          <w:numId w:val="1"/>
        </w:numPr>
        <w:spacing w:after="29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>The rationale for choice of indices, variables and their methods of determination, specificity, sensitivity and the precision of the method selected.</w:t>
      </w:r>
    </w:p>
    <w:p w:rsidR="00B42AA0" w:rsidRPr="00414814" w:rsidRDefault="00B42AA0" w:rsidP="00B42AA0">
      <w:pPr>
        <w:numPr>
          <w:ilvl w:val="0"/>
          <w:numId w:val="1"/>
        </w:numPr>
        <w:spacing w:after="7" w:line="24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Operational aspects </w:t>
      </w:r>
    </w:p>
    <w:p w:rsidR="00B42AA0" w:rsidRPr="00414814" w:rsidRDefault="00B42AA0" w:rsidP="00B42AA0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Information on the establishment of the trial code where it will be kept and when, how, by whom it can be broken in the event of an emergency. </w:t>
      </w:r>
    </w:p>
    <w:p w:rsidR="00B42AA0" w:rsidRPr="00414814" w:rsidRDefault="00B42AA0" w:rsidP="00B42AA0">
      <w:pPr>
        <w:numPr>
          <w:ilvl w:val="1"/>
          <w:numId w:val="1"/>
        </w:numPr>
        <w:spacing w:after="29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>Measures to be implemented to ensure the safe handling and storage of pharmaceutical products.</w:t>
      </w:r>
    </w:p>
    <w:p w:rsidR="00B42AA0" w:rsidRPr="00414814" w:rsidRDefault="00B42AA0" w:rsidP="00B42AA0">
      <w:pPr>
        <w:numPr>
          <w:ilvl w:val="0"/>
          <w:numId w:val="1"/>
        </w:numPr>
        <w:spacing w:after="28" w:line="24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Adverse event </w:t>
      </w:r>
    </w:p>
    <w:p w:rsidR="008E178D" w:rsidRPr="00414814" w:rsidRDefault="00B42AA0" w:rsidP="008E178D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color w:val="181717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Methods of recording and reporting adverse events or reactions </w:t>
      </w:r>
    </w:p>
    <w:p w:rsidR="00B42AA0" w:rsidRPr="00414814" w:rsidRDefault="00B42AA0" w:rsidP="00B42AA0">
      <w:pPr>
        <w:numPr>
          <w:ilvl w:val="1"/>
          <w:numId w:val="1"/>
        </w:numPr>
        <w:spacing w:after="291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>Provisions for dealing with complications.</w:t>
      </w:r>
    </w:p>
    <w:p w:rsidR="00B42AA0" w:rsidRPr="00414814" w:rsidRDefault="00B42AA0" w:rsidP="00B42AA0">
      <w:pPr>
        <w:numPr>
          <w:ilvl w:val="0"/>
          <w:numId w:val="1"/>
        </w:numPr>
        <w:spacing w:after="28" w:line="24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Evaluation of results. </w:t>
      </w:r>
    </w:p>
    <w:p w:rsidR="008E178D" w:rsidRPr="00414814" w:rsidRDefault="00B42AA0" w:rsidP="008E178D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color w:val="181717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Data management procedures </w:t>
      </w:r>
    </w:p>
    <w:p w:rsidR="008E178D" w:rsidRPr="00414814" w:rsidRDefault="00B42AA0" w:rsidP="008E178D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color w:val="181717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Statistical methods and considerations </w:t>
      </w:r>
    </w:p>
    <w:p w:rsidR="00B42AA0" w:rsidRPr="00414814" w:rsidRDefault="00B42AA0" w:rsidP="008E178D">
      <w:pPr>
        <w:numPr>
          <w:ilvl w:val="1"/>
          <w:numId w:val="1"/>
        </w:numPr>
        <w:spacing w:after="0" w:line="240" w:lineRule="auto"/>
        <w:ind w:hanging="720"/>
        <w:jc w:val="both"/>
        <w:rPr>
          <w:rFonts w:ascii="Arial" w:eastAsia="Times New Roman" w:hAnsi="Arial" w:cs="Arial"/>
          <w:color w:val="181717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>Subjects withdrawn from the trial.</w:t>
      </w:r>
    </w:p>
    <w:p w:rsidR="008E178D" w:rsidRPr="00414814" w:rsidRDefault="008E178D" w:rsidP="008E178D">
      <w:pPr>
        <w:spacing w:after="0" w:line="240" w:lineRule="auto"/>
        <w:ind w:left="1287"/>
        <w:jc w:val="both"/>
        <w:rPr>
          <w:rFonts w:ascii="Arial" w:eastAsia="Times New Roman" w:hAnsi="Arial" w:cs="Arial"/>
          <w:color w:val="181717"/>
          <w:sz w:val="24"/>
          <w:szCs w:val="24"/>
        </w:rPr>
      </w:pPr>
    </w:p>
    <w:p w:rsidR="00B42AA0" w:rsidRPr="00414814" w:rsidRDefault="00B42AA0" w:rsidP="00B42AA0">
      <w:pPr>
        <w:numPr>
          <w:ilvl w:val="0"/>
          <w:numId w:val="1"/>
        </w:numPr>
        <w:spacing w:after="28" w:line="240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414814">
        <w:rPr>
          <w:rFonts w:ascii="Arial" w:eastAsia="Times New Roman" w:hAnsi="Arial" w:cs="Arial"/>
          <w:color w:val="181717"/>
          <w:sz w:val="24"/>
          <w:szCs w:val="24"/>
        </w:rPr>
        <w:t xml:space="preserve">Name and designations of the principle investigator and investigators. </w:t>
      </w:r>
    </w:p>
    <w:p w:rsidR="00D10C97" w:rsidRPr="00414814" w:rsidRDefault="00FA122A" w:rsidP="00B42AA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10C97" w:rsidRPr="0041481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56B" w:rsidRDefault="00C8056B" w:rsidP="00142BAC">
      <w:pPr>
        <w:spacing w:after="0" w:line="240" w:lineRule="auto"/>
      </w:pPr>
      <w:r>
        <w:separator/>
      </w:r>
    </w:p>
  </w:endnote>
  <w:endnote w:type="continuationSeparator" w:id="0">
    <w:p w:rsidR="00C8056B" w:rsidRDefault="00C8056B" w:rsidP="0014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56B" w:rsidRDefault="00C8056B" w:rsidP="00142BAC">
      <w:pPr>
        <w:spacing w:after="0" w:line="240" w:lineRule="auto"/>
      </w:pPr>
      <w:r>
        <w:separator/>
      </w:r>
    </w:p>
  </w:footnote>
  <w:footnote w:type="continuationSeparator" w:id="0">
    <w:p w:rsidR="00C8056B" w:rsidRDefault="00C8056B" w:rsidP="0014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-995" w:type="dxa"/>
      <w:tblLook w:val="04A0" w:firstRow="1" w:lastRow="0" w:firstColumn="1" w:lastColumn="0" w:noHBand="0" w:noVBand="1"/>
    </w:tblPr>
    <w:tblGrid>
      <w:gridCol w:w="2033"/>
      <w:gridCol w:w="5100"/>
      <w:gridCol w:w="2028"/>
      <w:gridCol w:w="1932"/>
    </w:tblGrid>
    <w:tr w:rsidR="00BF0BAE" w:rsidRPr="001F257B" w:rsidTr="00FA122A">
      <w:trPr>
        <w:trHeight w:val="1700"/>
      </w:trPr>
      <w:tc>
        <w:tcPr>
          <w:tcW w:w="2033" w:type="dxa"/>
          <w:shd w:val="clear" w:color="auto" w:fill="auto"/>
          <w:vAlign w:val="center"/>
        </w:tcPr>
        <w:p w:rsidR="00BF0BAE" w:rsidRPr="001F257B" w:rsidRDefault="00BF0BAE" w:rsidP="000572C2">
          <w:pPr>
            <w:rPr>
              <w:rFonts w:ascii="Arial" w:hAnsi="Arial" w:cs="Arial"/>
            </w:rPr>
          </w:pPr>
          <w:r w:rsidRPr="00A76DB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1AE6BE9B" wp14:editId="212B08B1">
                <wp:extent cx="955247" cy="947352"/>
                <wp:effectExtent l="0" t="0" r="0" b="5715"/>
                <wp:docPr id="25" name="Picture 25" descr="n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n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573" cy="943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0" w:type="dxa"/>
        </w:tcPr>
        <w:p w:rsidR="00BF0BAE" w:rsidRPr="003F447D" w:rsidRDefault="00BF0BAE" w:rsidP="000572C2">
          <w:pPr>
            <w:spacing w:after="60"/>
            <w:jc w:val="center"/>
            <w:rPr>
              <w:rFonts w:ascii="Arial" w:hAnsi="Arial" w:cs="Arial"/>
              <w:b/>
              <w:sz w:val="24"/>
            </w:rPr>
          </w:pPr>
          <w:r w:rsidRPr="003F447D">
            <w:rPr>
              <w:rFonts w:ascii="Arial" w:hAnsi="Arial" w:cs="Arial"/>
              <w:b/>
              <w:sz w:val="24"/>
            </w:rPr>
            <w:t>National Drug Authority</w:t>
          </w:r>
        </w:p>
        <w:p w:rsidR="00BF0BAE" w:rsidRPr="00A76DB3" w:rsidRDefault="00BF0BAE" w:rsidP="000572C2">
          <w:pPr>
            <w:pStyle w:val="Title"/>
            <w:spacing w:after="60"/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  <w:t>Plot No.</w:t>
          </w:r>
          <w:r w:rsidR="003F447D"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  <w:t>93 Buganda Road</w:t>
          </w:r>
        </w:p>
        <w:p w:rsidR="00BF0BAE" w:rsidRPr="00A76DB3" w:rsidRDefault="00BF0BAE" w:rsidP="000572C2">
          <w:pPr>
            <w:pStyle w:val="Title"/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</w:pPr>
          <w:r w:rsidRPr="00A76DB3"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  <w:t>P.O. Box 23096,</w:t>
          </w:r>
          <w:r w:rsidRPr="00A76DB3">
            <w:rPr>
              <w:rFonts w:ascii="Arial" w:hAnsi="Arial" w:cs="Arial"/>
              <w:b w:val="0"/>
              <w:sz w:val="20"/>
              <w:szCs w:val="20"/>
              <w:lang w:val="en-US" w:eastAsia="en-US"/>
            </w:rPr>
            <w:t xml:space="preserve"> Kampala, Uganda.</w:t>
          </w:r>
        </w:p>
        <w:p w:rsidR="00BF0BAE" w:rsidRPr="00A76DB3" w:rsidRDefault="003F447D" w:rsidP="003F447D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email:</w:t>
          </w:r>
          <w:r w:rsidR="005A7A98">
            <w:rPr>
              <w:rFonts w:ascii="Arial" w:hAnsi="Arial" w:cs="Arial"/>
            </w:rPr>
            <w:t xml:space="preserve"> </w:t>
          </w:r>
          <w:hyperlink r:id="rId2" w:history="1">
            <w:r w:rsidR="00BF0BAE" w:rsidRPr="00A76DB3">
              <w:rPr>
                <w:rStyle w:val="Hyperlink"/>
                <w:rFonts w:ascii="Arial" w:hAnsi="Arial" w:cs="Arial"/>
              </w:rPr>
              <w:t>ndaug@nda.or.ug</w:t>
            </w:r>
          </w:hyperlink>
          <w:r>
            <w:rPr>
              <w:rFonts w:ascii="Arial" w:hAnsi="Arial" w:cs="Arial"/>
            </w:rPr>
            <w:t>;</w:t>
          </w:r>
          <w:r w:rsidR="00486BB2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website:</w:t>
          </w:r>
          <w:r w:rsidR="005A7A98">
            <w:rPr>
              <w:rFonts w:ascii="Arial" w:hAnsi="Arial" w:cs="Arial"/>
            </w:rPr>
            <w:t xml:space="preserve"> </w:t>
          </w:r>
          <w:hyperlink r:id="rId3" w:history="1">
            <w:r w:rsidR="00BF0BAE" w:rsidRPr="00A76DB3">
              <w:rPr>
                <w:rStyle w:val="Hyperlink"/>
                <w:rFonts w:ascii="Arial" w:hAnsi="Arial" w:cs="Arial"/>
              </w:rPr>
              <w:t>www.nda.or.ug</w:t>
            </w:r>
          </w:hyperlink>
        </w:p>
        <w:p w:rsidR="00BF0BAE" w:rsidRPr="00A76DB3" w:rsidRDefault="00BF0BAE" w:rsidP="000572C2">
          <w:pPr>
            <w:jc w:val="center"/>
            <w:rPr>
              <w:rFonts w:ascii="Arial" w:hAnsi="Arial" w:cs="Arial"/>
            </w:rPr>
          </w:pPr>
          <w:r w:rsidRPr="00A76DB3">
            <w:rPr>
              <w:rFonts w:ascii="Arial" w:hAnsi="Arial" w:cs="Arial"/>
            </w:rPr>
            <w:t>Tel: +256-414-255665, +256-414-347391/2</w:t>
          </w:r>
        </w:p>
        <w:p w:rsidR="00BF0BAE" w:rsidRPr="001F257B" w:rsidRDefault="00BF0BAE" w:rsidP="000572C2">
          <w:pPr>
            <w:rPr>
              <w:rFonts w:ascii="Arial" w:hAnsi="Arial" w:cs="Arial"/>
              <w:b/>
            </w:rPr>
          </w:pPr>
        </w:p>
      </w:tc>
      <w:tc>
        <w:tcPr>
          <w:tcW w:w="2028" w:type="dxa"/>
        </w:tcPr>
        <w:p w:rsidR="00BF0BAE" w:rsidRPr="001F257B" w:rsidRDefault="00BF0BAE" w:rsidP="000572C2">
          <w:pPr>
            <w:rPr>
              <w:rFonts w:ascii="Arial" w:hAnsi="Arial" w:cs="Arial"/>
              <w:b/>
            </w:rPr>
          </w:pPr>
          <w:r w:rsidRPr="00A76DB3">
            <w:rPr>
              <w:rFonts w:ascii="Arial" w:hAnsi="Arial" w:cs="Arial"/>
              <w:noProof/>
              <w:lang w:val="en-US" w:eastAsia="en-US"/>
            </w:rPr>
            <w:drawing>
              <wp:anchor distT="0" distB="0" distL="114300" distR="114300" simplePos="0" relativeHeight="251658752" behindDoc="0" locked="0" layoutInCell="1" allowOverlap="1" wp14:anchorId="0AF9339D" wp14:editId="153DC230">
                <wp:simplePos x="0" y="0"/>
                <wp:positionH relativeFrom="column">
                  <wp:posOffset>168910</wp:posOffset>
                </wp:positionH>
                <wp:positionV relativeFrom="paragraph">
                  <wp:posOffset>34925</wp:posOffset>
                </wp:positionV>
                <wp:extent cx="1095375" cy="1009650"/>
                <wp:effectExtent l="0" t="0" r="9525" b="0"/>
                <wp:wrapSquare wrapText="right"/>
                <wp:docPr id="26" name="Picture 26" descr="The Republic Of Ugan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Republic Of Ugan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32" w:type="dxa"/>
        </w:tcPr>
        <w:p w:rsidR="00BF0BAE" w:rsidRPr="001F257B" w:rsidRDefault="00BF0BAE" w:rsidP="000572C2">
          <w:pPr>
            <w:rPr>
              <w:rFonts w:ascii="Arial" w:hAnsi="Arial" w:cs="Arial"/>
              <w:b/>
            </w:rPr>
          </w:pPr>
        </w:p>
        <w:p w:rsidR="00BF0BAE" w:rsidRPr="001F257B" w:rsidRDefault="00BF0BAE" w:rsidP="000572C2">
          <w:pPr>
            <w:rPr>
              <w:rFonts w:ascii="Arial" w:hAnsi="Arial" w:cs="Arial"/>
            </w:rPr>
          </w:pPr>
        </w:p>
        <w:p w:rsidR="00BF0BAE" w:rsidRPr="001F257B" w:rsidRDefault="00BF0BAE" w:rsidP="000572C2">
          <w:pPr>
            <w:rPr>
              <w:rFonts w:ascii="Arial" w:hAnsi="Arial" w:cs="Arial"/>
            </w:rPr>
          </w:pPr>
        </w:p>
        <w:p w:rsidR="00BF0BAE" w:rsidRPr="001F257B" w:rsidRDefault="00BF0BAE" w:rsidP="000572C2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Schedule 2</w:t>
          </w:r>
        </w:p>
        <w:p w:rsidR="00BF0BAE" w:rsidRPr="008D551E" w:rsidRDefault="00BF0BAE" w:rsidP="000572C2">
          <w:pPr>
            <w:rPr>
              <w:rFonts w:ascii="Arial" w:hAnsi="Arial" w:cs="Arial"/>
              <w:b/>
              <w:iCs/>
              <w:lang w:val="en-US"/>
            </w:rPr>
          </w:pPr>
          <w:r w:rsidRPr="008D551E">
            <w:rPr>
              <w:rFonts w:ascii="Arial" w:hAnsi="Arial" w:cs="Arial"/>
              <w:b/>
              <w:iCs/>
              <w:lang w:val="en-US"/>
            </w:rPr>
            <w:t>Regulation 4 (4) (a)</w:t>
          </w:r>
        </w:p>
        <w:p w:rsidR="00BF0BAE" w:rsidRDefault="00BF0BAE" w:rsidP="000572C2">
          <w:pPr>
            <w:rPr>
              <w:rFonts w:ascii="Arial" w:hAnsi="Arial" w:cs="Arial"/>
              <w:b/>
            </w:rPr>
          </w:pPr>
        </w:p>
        <w:p w:rsidR="00BF0BAE" w:rsidRPr="00817804" w:rsidRDefault="00BF0BAE" w:rsidP="000572C2">
          <w:pPr>
            <w:rPr>
              <w:rFonts w:ascii="Arial" w:hAnsi="Arial" w:cs="Arial"/>
              <w:noProof/>
              <w:sz w:val="18"/>
              <w:szCs w:val="18"/>
            </w:rPr>
          </w:pPr>
          <w:r w:rsidRPr="00817804">
            <w:rPr>
              <w:rFonts w:ascii="Arial" w:hAnsi="Arial" w:cs="Arial"/>
              <w:noProof/>
              <w:sz w:val="18"/>
              <w:szCs w:val="18"/>
            </w:rPr>
            <w:t xml:space="preserve">Page </w:t>
          </w:r>
          <w:r w:rsidRPr="00817804">
            <w:rPr>
              <w:rFonts w:ascii="Arial" w:hAnsi="Arial" w:cs="Arial"/>
              <w:b/>
              <w:noProof/>
              <w:sz w:val="18"/>
              <w:szCs w:val="18"/>
            </w:rPr>
            <w:fldChar w:fldCharType="begin"/>
          </w:r>
          <w:r w:rsidRPr="00817804">
            <w:rPr>
              <w:rFonts w:ascii="Arial" w:hAnsi="Arial" w:cs="Arial"/>
              <w:b/>
              <w:noProof/>
              <w:sz w:val="18"/>
              <w:szCs w:val="18"/>
            </w:rPr>
            <w:instrText xml:space="preserve"> PAGE  \* Arabic  \* MERGEFORMAT </w:instrText>
          </w:r>
          <w:r w:rsidRPr="00817804">
            <w:rPr>
              <w:rFonts w:ascii="Arial" w:hAnsi="Arial" w:cs="Arial"/>
              <w:b/>
              <w:noProof/>
              <w:sz w:val="18"/>
              <w:szCs w:val="18"/>
            </w:rPr>
            <w:fldChar w:fldCharType="separate"/>
          </w:r>
          <w:r w:rsidR="00FA122A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17804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  <w:r w:rsidRPr="00817804">
            <w:rPr>
              <w:rFonts w:ascii="Arial" w:hAnsi="Arial" w:cs="Arial"/>
              <w:noProof/>
              <w:sz w:val="18"/>
              <w:szCs w:val="18"/>
            </w:rPr>
            <w:t xml:space="preserve"> of </w:t>
          </w:r>
          <w:r w:rsidRPr="00817804">
            <w:rPr>
              <w:rFonts w:ascii="Arial" w:hAnsi="Arial" w:cs="Arial"/>
              <w:b/>
              <w:noProof/>
              <w:sz w:val="18"/>
              <w:szCs w:val="18"/>
            </w:rPr>
            <w:fldChar w:fldCharType="begin"/>
          </w:r>
          <w:r w:rsidRPr="00817804">
            <w:rPr>
              <w:rFonts w:ascii="Arial" w:hAnsi="Arial" w:cs="Arial"/>
              <w:b/>
              <w:noProof/>
              <w:sz w:val="18"/>
              <w:szCs w:val="18"/>
            </w:rPr>
            <w:instrText xml:space="preserve"> NUMPAGES  \* Arabic  \* MERGEFORMAT </w:instrText>
          </w:r>
          <w:r w:rsidRPr="00817804">
            <w:rPr>
              <w:rFonts w:ascii="Arial" w:hAnsi="Arial" w:cs="Arial"/>
              <w:b/>
              <w:noProof/>
              <w:sz w:val="18"/>
              <w:szCs w:val="18"/>
            </w:rPr>
            <w:fldChar w:fldCharType="separate"/>
          </w:r>
          <w:r w:rsidR="00FA122A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817804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  <w:tr w:rsidR="00BF0BAE" w:rsidRPr="001F257B" w:rsidTr="00FA122A">
      <w:trPr>
        <w:trHeight w:val="1157"/>
      </w:trPr>
      <w:tc>
        <w:tcPr>
          <w:tcW w:w="11093" w:type="dxa"/>
          <w:gridSpan w:val="4"/>
        </w:tcPr>
        <w:p w:rsidR="00BF0BAE" w:rsidRPr="008D551E" w:rsidRDefault="00BF0BAE" w:rsidP="000572C2">
          <w:pPr>
            <w:autoSpaceDE w:val="0"/>
            <w:autoSpaceDN w:val="0"/>
            <w:adjustRightInd w:val="0"/>
            <w:spacing w:line="36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8409F1">
            <w:rPr>
              <w:rFonts w:ascii="Times New Roman" w:hAnsi="Times New Roman" w:cs="Times New Roman"/>
              <w:b/>
              <w:bCs/>
            </w:rPr>
            <w:t>FORMAT FOR CLINICAL TRIAL PROTOCOL</w:t>
          </w:r>
        </w:p>
        <w:p w:rsidR="00BF0BAE" w:rsidRPr="001F257B" w:rsidRDefault="00BF0BAE" w:rsidP="000572C2">
          <w:pPr>
            <w:spacing w:after="253" w:line="260" w:lineRule="auto"/>
            <w:ind w:left="19" w:right="9" w:hanging="10"/>
            <w:jc w:val="center"/>
            <w:rPr>
              <w:rFonts w:ascii="Arial" w:hAnsi="Arial" w:cs="Arial"/>
              <w:sz w:val="24"/>
              <w:szCs w:val="24"/>
            </w:rPr>
          </w:pPr>
          <w:r w:rsidRPr="001F257B">
            <w:rPr>
              <w:rFonts w:ascii="Arial" w:hAnsi="Arial" w:cs="Arial"/>
              <w:lang w:val="en-US"/>
            </w:rPr>
            <w:t>THE NATIONAL DRUG POLICY AND AUTHORITY (CONDUCT OF CL</w:t>
          </w:r>
          <w:r w:rsidR="00FA122A">
            <w:rPr>
              <w:rFonts w:ascii="Arial" w:hAnsi="Arial" w:cs="Arial"/>
              <w:lang w:val="en-US"/>
            </w:rPr>
            <w:t>INICAL TRIALS) REGULATIONS, 2024</w:t>
          </w:r>
        </w:p>
      </w:tc>
    </w:tr>
  </w:tbl>
  <w:p w:rsidR="00142BAC" w:rsidRPr="00414814" w:rsidRDefault="00142BAC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535A"/>
    <w:multiLevelType w:val="hybridMultilevel"/>
    <w:tmpl w:val="C302B82E"/>
    <w:lvl w:ilvl="0" w:tplc="3FD2B0D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F22CAC">
      <w:start w:val="1"/>
      <w:numFmt w:val="lowerLetter"/>
      <w:lvlText w:val="(%2)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148A84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D42670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5CBF58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EE4564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34F8DA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08BC7E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A1094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A0"/>
    <w:rsid w:val="000633CC"/>
    <w:rsid w:val="00142BAC"/>
    <w:rsid w:val="0035466F"/>
    <w:rsid w:val="00371B83"/>
    <w:rsid w:val="003F447D"/>
    <w:rsid w:val="00414814"/>
    <w:rsid w:val="00467EB2"/>
    <w:rsid w:val="00486BB2"/>
    <w:rsid w:val="005A7A98"/>
    <w:rsid w:val="00654037"/>
    <w:rsid w:val="00787ACB"/>
    <w:rsid w:val="008E178D"/>
    <w:rsid w:val="00AB3E59"/>
    <w:rsid w:val="00AF6E7A"/>
    <w:rsid w:val="00B42AA0"/>
    <w:rsid w:val="00BF0BAE"/>
    <w:rsid w:val="00C8056B"/>
    <w:rsid w:val="00D839B2"/>
    <w:rsid w:val="00DE3A3D"/>
    <w:rsid w:val="00E6670B"/>
    <w:rsid w:val="00E9382D"/>
    <w:rsid w:val="00FA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0C9BEC"/>
  <w15:docId w15:val="{DF1368BD-2800-40D0-8B7A-9D148E96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AA0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BAC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42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BAC"/>
    <w:rPr>
      <w:rFonts w:ascii="Calibri" w:eastAsia="Calibri" w:hAnsi="Calibri" w:cs="Calibri"/>
      <w:color w:val="000000"/>
      <w:lang w:eastAsia="en-GB"/>
    </w:rPr>
  </w:style>
  <w:style w:type="table" w:styleId="TableGrid">
    <w:name w:val="Table Grid"/>
    <w:basedOn w:val="TableNormal"/>
    <w:uiPriority w:val="39"/>
    <w:rsid w:val="0014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2BA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42BAC"/>
    <w:pPr>
      <w:spacing w:after="0" w:line="240" w:lineRule="auto"/>
      <w:jc w:val="center"/>
    </w:pPr>
    <w:rPr>
      <w:rFonts w:ascii="Tahoma" w:eastAsia="Times New Roman" w:hAnsi="Tahoma" w:cs="Times New Roman"/>
      <w:b/>
      <w:bCs/>
      <w:color w:val="auto"/>
      <w:sz w:val="32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42BAC"/>
    <w:rPr>
      <w:rFonts w:ascii="Tahoma" w:eastAsia="Times New Roman" w:hAnsi="Tahoma" w:cs="Times New Roman"/>
      <w:b/>
      <w:bCs/>
      <w:sz w:val="32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BAC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da.or.ug" TargetMode="External"/><Relationship Id="rId2" Type="http://schemas.openxmlformats.org/officeDocument/2006/relationships/hyperlink" Target="mailto:ndaug@nda.or.ug" TargetMode="External"/><Relationship Id="rId1" Type="http://schemas.openxmlformats.org/officeDocument/2006/relationships/image" Target="media/image1.jpeg"/><Relationship Id="rId5" Type="http://schemas.openxmlformats.org/officeDocument/2006/relationships/image" Target="https://logovectors.net/images/large/19/The-Republic-of-Uganda-logo.png?1d206d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Ntale</dc:creator>
  <cp:keywords/>
  <dc:description/>
  <cp:lastModifiedBy>Christine Ntanya</cp:lastModifiedBy>
  <cp:revision>9</cp:revision>
  <dcterms:created xsi:type="dcterms:W3CDTF">2018-09-24T09:34:00Z</dcterms:created>
  <dcterms:modified xsi:type="dcterms:W3CDTF">2024-09-24T05:32:00Z</dcterms:modified>
</cp:coreProperties>
</file>